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90" w:rsidRDefault="006E5866" w:rsidP="00485390">
      <w:pPr>
        <w:jc w:val="center"/>
      </w:pPr>
      <w:r>
        <w:rPr>
          <w:noProof/>
        </w:rPr>
        <w:drawing>
          <wp:inline distT="0" distB="0" distL="0" distR="0">
            <wp:extent cx="2085975" cy="976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e_logo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211" cy="9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4A" w:rsidRPr="00485390" w:rsidRDefault="006E5866" w:rsidP="00485390">
      <w:pPr>
        <w:jc w:val="center"/>
        <w:rPr>
          <w:sz w:val="24"/>
          <w:szCs w:val="24"/>
        </w:rPr>
      </w:pPr>
      <w:r w:rsidRPr="00485390">
        <w:rPr>
          <w:b/>
          <w:sz w:val="24"/>
          <w:szCs w:val="24"/>
        </w:rPr>
        <w:t>Instructions for Tube Sets</w:t>
      </w:r>
    </w:p>
    <w:p w:rsidR="00485390" w:rsidRDefault="00485390" w:rsidP="006E5866">
      <w:pPr>
        <w:rPr>
          <w:b/>
        </w:rPr>
      </w:pPr>
    </w:p>
    <w:p w:rsidR="001B6E0E" w:rsidRPr="00485390" w:rsidRDefault="001B6E0E" w:rsidP="005D5B62">
      <w:pPr>
        <w:jc w:val="center"/>
        <w:rPr>
          <w:b/>
        </w:rPr>
      </w:pPr>
      <w:r w:rsidRPr="00485390">
        <w:rPr>
          <w:b/>
        </w:rPr>
        <w:t>Importance of Changing Tube Sets</w:t>
      </w:r>
    </w:p>
    <w:p w:rsidR="001B6E0E" w:rsidRDefault="001B6E0E" w:rsidP="001B6E0E">
      <w:pPr>
        <w:pStyle w:val="ListParagraph"/>
        <w:numPr>
          <w:ilvl w:val="0"/>
          <w:numId w:val="3"/>
        </w:numPr>
      </w:pPr>
      <w:r w:rsidRPr="001B6E0E">
        <w:rPr>
          <w:b/>
        </w:rPr>
        <w:t>Infection Prevention</w:t>
      </w:r>
      <w:r>
        <w:t>: hard water deposits could potentially build up on inside surface of the tube set.</w:t>
      </w:r>
    </w:p>
    <w:p w:rsidR="001B6E0E" w:rsidRDefault="001B6E0E" w:rsidP="001B6E0E">
      <w:pPr>
        <w:pStyle w:val="ListParagraph"/>
        <w:numPr>
          <w:ilvl w:val="0"/>
          <w:numId w:val="3"/>
        </w:numPr>
      </w:pPr>
      <w:r w:rsidRPr="001B6E0E">
        <w:rPr>
          <w:b/>
        </w:rPr>
        <w:t>Reduced flow rate</w:t>
      </w:r>
      <w:r>
        <w:t>: the squeeze tube can lose its elasticity with time and use</w:t>
      </w:r>
    </w:p>
    <w:p w:rsidR="001B6E0E" w:rsidRPr="001B6E0E" w:rsidRDefault="001B6E0E" w:rsidP="001B6E0E">
      <w:pPr>
        <w:pStyle w:val="ListParagraph"/>
        <w:numPr>
          <w:ilvl w:val="0"/>
          <w:numId w:val="3"/>
        </w:numPr>
      </w:pPr>
      <w:r w:rsidRPr="001B6E0E">
        <w:rPr>
          <w:b/>
        </w:rPr>
        <w:t>Reduced pump life</w:t>
      </w:r>
      <w:r>
        <w:t>: the factory-applied tube set lubricant eventually wears away, resulting in more resistance and more work for the pump.  This can reduce the pump’s overall useful life.</w:t>
      </w:r>
    </w:p>
    <w:p w:rsidR="001B6E0E" w:rsidRDefault="001B6E0E" w:rsidP="006E5866">
      <w:pPr>
        <w:rPr>
          <w:b/>
        </w:rPr>
      </w:pPr>
    </w:p>
    <w:p w:rsidR="001B6E0E" w:rsidRDefault="001B6E0E" w:rsidP="005D5B62">
      <w:pPr>
        <w:jc w:val="center"/>
        <w:rPr>
          <w:b/>
        </w:rPr>
      </w:pPr>
      <w:r>
        <w:rPr>
          <w:b/>
        </w:rPr>
        <w:t>Each tube set will have a 30 day timestrip® attached</w:t>
      </w:r>
      <w:r w:rsidR="005D5B62">
        <w:rPr>
          <w:b/>
        </w:rPr>
        <w:t>.</w:t>
      </w:r>
    </w:p>
    <w:p w:rsidR="001B6E0E" w:rsidRDefault="005D5B62" w:rsidP="005D5B62">
      <w:pPr>
        <w:jc w:val="center"/>
        <w:rPr>
          <w:b/>
        </w:rPr>
      </w:pPr>
      <w:r w:rsidRPr="006E5866">
        <w:rPr>
          <w:noProof/>
        </w:rPr>
        <w:drawing>
          <wp:inline distT="0" distB="0" distL="0" distR="0" wp14:anchorId="07F9F856" wp14:editId="1BB8AD72">
            <wp:extent cx="3130378" cy="2171700"/>
            <wp:effectExtent l="0" t="0" r="0" b="0"/>
            <wp:docPr id="1" name="Picture 1" descr="M:\TimeStrip\howitworks 1 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imeStrip\howitworks 1 mon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97" cy="217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0E" w:rsidRDefault="005D5B62" w:rsidP="006E5866">
      <w:pPr>
        <w:rPr>
          <w:b/>
        </w:rPr>
      </w:pPr>
      <w:r>
        <w:rPr>
          <w:b/>
        </w:rPr>
        <w:t xml:space="preserve"> </w:t>
      </w:r>
    </w:p>
    <w:p w:rsidR="005D5B62" w:rsidRDefault="005D5B62" w:rsidP="006E5866">
      <w:pPr>
        <w:rPr>
          <w:b/>
        </w:rPr>
      </w:pPr>
      <w:r>
        <w:rPr>
          <w:b/>
        </w:rPr>
        <w:t xml:space="preserve">As a best practice solution, when changing tube sets always write your initials and expiration date on the back of the timestrip® label.  </w:t>
      </w:r>
    </w:p>
    <w:p w:rsidR="006E5866" w:rsidRPr="005D5B62" w:rsidRDefault="00EB13BB" w:rsidP="006E5866">
      <w:pPr>
        <w:rPr>
          <w:b/>
        </w:rPr>
      </w:pPr>
      <w:r>
        <w:rPr>
          <w:b/>
        </w:rPr>
        <w:t xml:space="preserve">        </w:t>
      </w:r>
    </w:p>
    <w:p w:rsidR="006E5866" w:rsidRDefault="00EB13BB" w:rsidP="006E58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A73D" wp14:editId="7835AE3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38325" cy="5810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810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90" w:rsidRDefault="00485390" w:rsidP="00EB13BB">
                            <w:pPr>
                              <w:rPr>
                                <w:b/>
                              </w:rPr>
                            </w:pPr>
                            <w:r w:rsidRPr="00485390">
                              <w:rPr>
                                <w:b/>
                              </w:rPr>
                              <w:t>Initials:</w:t>
                            </w:r>
                          </w:p>
                          <w:p w:rsidR="00485390" w:rsidRPr="00485390" w:rsidRDefault="00485390" w:rsidP="00EB13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Expiration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DA73D" id="Rounded Rectangle 3" o:spid="_x0000_s1026" style="position:absolute;margin-left:0;margin-top:1.1pt;width:144.75pt;height:4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" fillcolor="white [3201]" strokecolor="black [3200]" strokeweight="1.5pt">
                <v:stroke joinstyle="miter"/>
                <v:textbox>
                  <w:txbxContent>
                    <w:p w:rsidR="00485390" w:rsidRDefault="00485390" w:rsidP="00EB13BB">
                      <w:pPr>
                        <w:rPr>
                          <w:b/>
                        </w:rPr>
                      </w:pPr>
                      <w:r w:rsidRPr="00485390">
                        <w:rPr>
                          <w:b/>
                        </w:rPr>
                        <w:t>Initials:</w:t>
                      </w:r>
                    </w:p>
                    <w:p w:rsidR="00485390" w:rsidRPr="00485390" w:rsidRDefault="00485390" w:rsidP="00EB13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Expiration Date: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5866" w:rsidRDefault="006E5866" w:rsidP="006E5866">
      <w:pPr>
        <w:rPr>
          <w:b/>
        </w:rPr>
      </w:pPr>
    </w:p>
    <w:p w:rsidR="00A26179" w:rsidRDefault="00A26179" w:rsidP="006E5866"/>
    <w:p w:rsidR="00CB6BFC" w:rsidRDefault="00514331" w:rsidP="00514331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11E8FB1" wp14:editId="4C7B5DA1">
            <wp:extent cx="2085975" cy="9762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e_logo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211" cy="9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0E" w:rsidRDefault="001B6E0E" w:rsidP="00514331">
      <w:pPr>
        <w:jc w:val="center"/>
        <w:rPr>
          <w:b/>
        </w:rPr>
      </w:pPr>
      <w:r>
        <w:rPr>
          <w:b/>
        </w:rPr>
        <w:t>Changing Tube Sets</w:t>
      </w:r>
    </w:p>
    <w:p w:rsidR="001B6E0E" w:rsidRDefault="001B6E0E" w:rsidP="00514331">
      <w:pPr>
        <w:jc w:val="center"/>
        <w:rPr>
          <w:b/>
        </w:rPr>
      </w:pPr>
    </w:p>
    <w:p w:rsidR="001B6E0E" w:rsidRPr="001B6E0E" w:rsidRDefault="001B6E0E" w:rsidP="005D5B62">
      <w:pPr>
        <w:jc w:val="center"/>
        <w:rPr>
          <w:b/>
        </w:rPr>
      </w:pPr>
      <w:r w:rsidRPr="001B6E0E">
        <w:rPr>
          <w:b/>
        </w:rPr>
        <w:t>How to Change Tube Set</w:t>
      </w:r>
    </w:p>
    <w:p w:rsidR="00514331" w:rsidRPr="001B6E0E" w:rsidRDefault="00514331" w:rsidP="001B6E0E">
      <w:pPr>
        <w:pStyle w:val="ListParagraph"/>
        <w:numPr>
          <w:ilvl w:val="0"/>
          <w:numId w:val="5"/>
        </w:numPr>
        <w:rPr>
          <w:b/>
        </w:rPr>
      </w:pPr>
      <w:r w:rsidRPr="001B6E0E">
        <w:rPr>
          <w:b/>
        </w:rPr>
        <w:t xml:space="preserve">Remove Pump Housing – </w:t>
      </w:r>
      <w:r>
        <w:t xml:space="preserve">Disconnect power supply from wall, and press tabs to release pump </w:t>
      </w:r>
      <w:r w:rsidR="00605A41">
        <w:t xml:space="preserve">cap </w:t>
      </w:r>
      <w:r>
        <w:t>from base.  Remove top and tube assembly as show</w:t>
      </w:r>
      <w:r w:rsidR="00605A41">
        <w:t>n</w:t>
      </w:r>
      <w:r>
        <w:t xml:space="preserve">.  </w:t>
      </w:r>
    </w:p>
    <w:p w:rsidR="00514331" w:rsidRPr="00514331" w:rsidRDefault="00514331" w:rsidP="0051433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Remove</w:t>
      </w:r>
      <w:r w:rsidR="00605A41">
        <w:rPr>
          <w:b/>
        </w:rPr>
        <w:t xml:space="preserve"> Old</w:t>
      </w:r>
      <w:r>
        <w:rPr>
          <w:b/>
        </w:rPr>
        <w:t xml:space="preserve"> Tube </w:t>
      </w:r>
      <w:r w:rsidR="00605A41">
        <w:rPr>
          <w:b/>
        </w:rPr>
        <w:t>Set</w:t>
      </w:r>
      <w:r>
        <w:rPr>
          <w:b/>
        </w:rPr>
        <w:t xml:space="preserve"> – </w:t>
      </w:r>
      <w:r>
        <w:t xml:space="preserve">Turn pump </w:t>
      </w:r>
      <w:r w:rsidR="00605A41">
        <w:t>cap</w:t>
      </w:r>
      <w:r>
        <w:t xml:space="preserve"> upside down and remove tube set with rotor.  Observe the orientation of the tube fitting for proper re-assembly.  Refer to drawing for correct orientation of components. </w:t>
      </w:r>
    </w:p>
    <w:p w:rsidR="00514331" w:rsidRPr="00514331" w:rsidRDefault="00514331" w:rsidP="0051433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</w:t>
      </w:r>
      <w:r w:rsidR="00605A41">
        <w:rPr>
          <w:b/>
        </w:rPr>
        <w:t>-Thread New</w:t>
      </w:r>
      <w:r>
        <w:rPr>
          <w:b/>
        </w:rPr>
        <w:t xml:space="preserve"> Tube Set – </w:t>
      </w:r>
      <w:r>
        <w:t>Remove tube set from rotor and discar</w:t>
      </w:r>
      <w:r w:rsidR="00605A41">
        <w:t>d.  Take the new tube set and w</w:t>
      </w:r>
      <w:r>
        <w:t>r</w:t>
      </w:r>
      <w:r w:rsidR="00605A41">
        <w:t>a</w:t>
      </w:r>
      <w:r>
        <w:t>p it around the pump rotor.  Plac</w:t>
      </w:r>
      <w:r w:rsidR="00605A41">
        <w:t>e assembly back into pump top cap and clip down.  Make sure the 3 tube leads are on the right while tube set is face up (see picture 3 below)</w:t>
      </w:r>
      <w:bookmarkStart w:id="0" w:name="_GoBack"/>
      <w:bookmarkEnd w:id="0"/>
    </w:p>
    <w:p w:rsidR="001B6E0E" w:rsidRDefault="00EB13BB" w:rsidP="001B6E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B3C0" wp14:editId="6CCA9F9E">
                <wp:simplePos x="0" y="0"/>
                <wp:positionH relativeFrom="margin">
                  <wp:posOffset>1295401</wp:posOffset>
                </wp:positionH>
                <wp:positionV relativeFrom="paragraph">
                  <wp:posOffset>2453639</wp:posOffset>
                </wp:positionV>
                <wp:extent cx="3276600" cy="619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191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BB" w:rsidRPr="00EB13BB" w:rsidRDefault="00EB13BB" w:rsidP="00EB13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F6785" wp14:editId="723340A4">
                                  <wp:extent cx="409575" cy="366462"/>
                                  <wp:effectExtent l="0" t="0" r="0" b="0"/>
                                  <wp:docPr id="8" name="Picture 8" descr="http://www.hse.gov.uk/workplacetransport/images/warning-general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hse.gov.uk/workplacetransport/images/warning-general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60" cy="409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B13BB">
                              <w:rPr>
                                <w:b/>
                                <w:sz w:val="28"/>
                                <w:szCs w:val="28"/>
                              </w:rPr>
                              <w:t>Change tube set every 30 days!</w:t>
                            </w:r>
                          </w:p>
                          <w:p w:rsidR="00EB13BB" w:rsidRDefault="00EB13BB" w:rsidP="00EB13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13BB" w:rsidRPr="00EB13BB" w:rsidRDefault="00EB13BB" w:rsidP="00EB13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6B3C0" id="Rounded Rectangle 4" o:spid="_x0000_s1027" style="position:absolute;margin-left:102pt;margin-top:193.2pt;width:25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" fillcolor="white [3201]" strokecolor="black [3200]" strokeweight="1.5pt">
                <v:stroke joinstyle="miter"/>
                <v:textbox>
                  <w:txbxContent>
                    <w:p w:rsidR="00EB13BB" w:rsidRPr="00EB13BB" w:rsidRDefault="00EB13BB" w:rsidP="00EB13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FF6785" wp14:editId="723340A4">
                            <wp:extent cx="409575" cy="366462"/>
                            <wp:effectExtent l="0" t="0" r="0" b="0"/>
                            <wp:docPr id="8" name="Picture 8" descr="http://www.hse.gov.uk/workplacetransport/images/warning-general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hse.gov.uk/workplacetransport/images/warning-general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60" cy="409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EB13BB">
                        <w:rPr>
                          <w:b/>
                          <w:sz w:val="28"/>
                          <w:szCs w:val="28"/>
                        </w:rPr>
                        <w:t>Change tube set every 30 days!</w:t>
                      </w:r>
                    </w:p>
                    <w:p w:rsidR="00EB13BB" w:rsidRDefault="00EB13BB" w:rsidP="00EB13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13BB" w:rsidRPr="00EB13BB" w:rsidRDefault="00EB13BB" w:rsidP="00EB13B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4331">
        <w:rPr>
          <w:noProof/>
        </w:rPr>
        <w:drawing>
          <wp:inline distT="0" distB="0" distL="0" distR="0" wp14:anchorId="698D95DB" wp14:editId="77BAD383">
            <wp:extent cx="5876925" cy="251713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2661" cy="252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866" w:rsidRDefault="006E5866" w:rsidP="006E5866"/>
    <w:p w:rsidR="00EB13BB" w:rsidRDefault="00EB13BB" w:rsidP="006E5866"/>
    <w:sectPr w:rsidR="00EB13BB" w:rsidSect="006E5866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66" w:rsidRDefault="006E5866" w:rsidP="006E5866">
      <w:pPr>
        <w:spacing w:after="0" w:line="240" w:lineRule="auto"/>
      </w:pPr>
      <w:r>
        <w:separator/>
      </w:r>
    </w:p>
  </w:endnote>
  <w:endnote w:type="continuationSeparator" w:id="0">
    <w:p w:rsidR="006E5866" w:rsidRDefault="006E5866" w:rsidP="006E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08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866" w:rsidRDefault="006E5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866" w:rsidRDefault="006E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66" w:rsidRDefault="006E5866" w:rsidP="006E5866">
      <w:pPr>
        <w:spacing w:after="0" w:line="240" w:lineRule="auto"/>
      </w:pPr>
      <w:r>
        <w:separator/>
      </w:r>
    </w:p>
  </w:footnote>
  <w:footnote w:type="continuationSeparator" w:id="0">
    <w:p w:rsidR="006E5866" w:rsidRDefault="006E5866" w:rsidP="006E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63F"/>
    <w:multiLevelType w:val="hybridMultilevel"/>
    <w:tmpl w:val="173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D"/>
    <w:multiLevelType w:val="hybridMultilevel"/>
    <w:tmpl w:val="D518B306"/>
    <w:lvl w:ilvl="0" w:tplc="65DE8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2"/>
    <w:multiLevelType w:val="hybridMultilevel"/>
    <w:tmpl w:val="91D0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42EC"/>
    <w:multiLevelType w:val="hybridMultilevel"/>
    <w:tmpl w:val="B26444E8"/>
    <w:lvl w:ilvl="0" w:tplc="DED67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60A"/>
    <w:multiLevelType w:val="hybridMultilevel"/>
    <w:tmpl w:val="8AEE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66"/>
    <w:rsid w:val="00182F93"/>
    <w:rsid w:val="001B6E0E"/>
    <w:rsid w:val="00485390"/>
    <w:rsid w:val="00514331"/>
    <w:rsid w:val="00564618"/>
    <w:rsid w:val="005D5B62"/>
    <w:rsid w:val="00605A41"/>
    <w:rsid w:val="006E5866"/>
    <w:rsid w:val="009B1524"/>
    <w:rsid w:val="00A26179"/>
    <w:rsid w:val="00CB6BFC"/>
    <w:rsid w:val="00D00EE3"/>
    <w:rsid w:val="00E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4173B-7E43-449A-BA17-F553514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66"/>
  </w:style>
  <w:style w:type="paragraph" w:styleId="Footer">
    <w:name w:val="footer"/>
    <w:basedOn w:val="Normal"/>
    <w:link w:val="FooterChar"/>
    <w:uiPriority w:val="99"/>
    <w:unhideWhenUsed/>
    <w:rsid w:val="006E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66"/>
  </w:style>
  <w:style w:type="table" w:styleId="TableGrid">
    <w:name w:val="Table Grid"/>
    <w:basedOn w:val="TableNormal"/>
    <w:uiPriority w:val="39"/>
    <w:rsid w:val="001B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EB25-051E-43CE-B741-98347A2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2</cp:revision>
  <cp:lastPrinted>2015-09-11T18:47:00Z</cp:lastPrinted>
  <dcterms:created xsi:type="dcterms:W3CDTF">2015-09-11T19:41:00Z</dcterms:created>
  <dcterms:modified xsi:type="dcterms:W3CDTF">2015-09-11T19:41:00Z</dcterms:modified>
</cp:coreProperties>
</file>